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186" w:rsidRDefault="00AA18BE">
      <w:pPr>
        <w:jc w:val="center"/>
        <w:rPr>
          <w:rFonts w:ascii="宋体" w:eastAsia="宋体" w:hAnsi="宋体" w:cs="宋体"/>
          <w:b/>
          <w:sz w:val="44"/>
          <w:szCs w:val="44"/>
        </w:rPr>
      </w:pPr>
      <w:r>
        <w:rPr>
          <w:rFonts w:ascii="宋体" w:eastAsia="宋体" w:hAnsi="宋体" w:cs="宋体" w:hint="eastAsia"/>
          <w:b/>
          <w:sz w:val="44"/>
          <w:szCs w:val="44"/>
        </w:rPr>
        <w:t>超声内镜下胰腺假性囊肿引流技术</w:t>
      </w:r>
    </w:p>
    <w:p w:rsidR="00607186" w:rsidRDefault="00AA18BE">
      <w:pPr>
        <w:jc w:val="center"/>
        <w:rPr>
          <w:rFonts w:ascii="宋体" w:eastAsia="宋体" w:hAnsi="宋体" w:cs="宋体"/>
          <w:b/>
          <w:sz w:val="44"/>
          <w:szCs w:val="44"/>
        </w:rPr>
      </w:pPr>
      <w:r>
        <w:rPr>
          <w:rFonts w:ascii="宋体" w:eastAsia="宋体" w:hAnsi="宋体" w:cs="宋体" w:hint="eastAsia"/>
          <w:b/>
          <w:sz w:val="44"/>
          <w:szCs w:val="44"/>
        </w:rPr>
        <w:t>临床应用质量控制指标</w:t>
      </w:r>
    </w:p>
    <w:p w:rsidR="00607186" w:rsidRDefault="00AA18BE">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6F6068">
        <w:rPr>
          <w:rFonts w:ascii="楷体" w:eastAsia="楷体" w:hAnsi="楷体" w:cs="楷体" w:hint="eastAsia"/>
          <w:bCs/>
          <w:sz w:val="32"/>
          <w:szCs w:val="32"/>
        </w:rPr>
        <w:t>年</w:t>
      </w:r>
      <w:r>
        <w:rPr>
          <w:rFonts w:ascii="楷体" w:eastAsia="楷体" w:hAnsi="楷体" w:cs="楷体" w:hint="eastAsia"/>
          <w:bCs/>
          <w:sz w:val="32"/>
          <w:szCs w:val="32"/>
        </w:rPr>
        <w:t>版）</w:t>
      </w:r>
    </w:p>
    <w:p w:rsidR="00607186" w:rsidRDefault="00607186">
      <w:pPr>
        <w:jc w:val="center"/>
        <w:rPr>
          <w:rFonts w:ascii="楷体" w:eastAsia="楷体" w:hAnsi="楷体" w:cs="楷体"/>
          <w:bCs/>
          <w:sz w:val="32"/>
          <w:szCs w:val="32"/>
        </w:rPr>
      </w:pPr>
      <w:bookmarkStart w:id="0" w:name="_GoBack"/>
      <w:bookmarkEnd w:id="0"/>
    </w:p>
    <w:p w:rsidR="00607186" w:rsidRDefault="00AA18BE">
      <w:pPr>
        <w:pStyle w:val="a6"/>
        <w:ind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技术成功率</w:t>
      </w:r>
    </w:p>
    <w:p w:rsidR="00607186" w:rsidRDefault="00AA18BE">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行超声内镜下胰腺假性囊肿引流术的手术对象中技术成功的病例数占同时期行超声内镜下胰腺假性囊肿引流术的总例数的比列。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607186" w:rsidRDefault="00607186">
      <w:pPr>
        <w:pStyle w:val="a6"/>
        <w:ind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行超声内镜下胰腺假性囊肿引流术病例中技术成功的例数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临床缓解率</w:t>
      </w:r>
    </w:p>
    <w:p w:rsidR="00607186" w:rsidRDefault="00AA18BE">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行超声内镜下胰腺假性囊肿引流术的手术对象中症状缓解的病例数占同时期行超声内镜下胰腺假性囊肿引流术的总例数的比列。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607186" w:rsidRDefault="00607186">
      <w:pPr>
        <w:pStyle w:val="a6"/>
        <w:ind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行超声内镜下胰腺假性囊肿引流术病例中症状缓解的病例数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术后胰腺炎率</w:t>
      </w:r>
    </w:p>
    <w:p w:rsidR="00607186" w:rsidRDefault="00AA18B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行超声内镜下胰腺假性囊肿引流术的手术对象中术后发生胰腺炎的病例数占同时期行超声内镜下胰腺假性</w:t>
      </w:r>
      <w:r>
        <w:rPr>
          <w:rFonts w:ascii="仿宋" w:eastAsia="仿宋" w:hAnsi="仿宋" w:cs="仿宋" w:hint="eastAsia"/>
          <w:sz w:val="32"/>
          <w:szCs w:val="32"/>
        </w:rPr>
        <w:lastRenderedPageBreak/>
        <w:t>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607186" w:rsidRDefault="00607186">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行超声内镜下胰腺假性囊肿引流术病例中发生术后胰腺炎的例数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术后出血率</w:t>
      </w:r>
    </w:p>
    <w:p w:rsidR="00607186" w:rsidRDefault="00AA18BE" w:rsidP="006F606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行超声内镜下胰腺假性囊肿引流术的手术对象中术后发生出血的病例数占同时期行超声内镜下胰腺假性囊肿引流术的总例数的比列。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607186" w:rsidRDefault="00607186">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行超声内镜下胰腺假性囊肿引流术病例中发生术后发生出血的例数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术后后腹膜感染率</w:t>
      </w:r>
    </w:p>
    <w:p w:rsidR="00607186" w:rsidRDefault="00AA18BE" w:rsidP="006F606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行超声内镜下胰腺假性囊肿引流术的手术对象中术后发生后腹膜感染的病例数占同时期行超声内镜下胰腺假性囊肿引流术的总例数的比列。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607186" w:rsidRDefault="00607186">
      <w:pPr>
        <w:ind w:firstLineChars="100" w:firstLine="32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行超声内镜下胰腺假性囊肿引流术病例中术后发生后腹膜感染的例数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607186" w:rsidRDefault="00AA18BE" w:rsidP="006F606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行超声内镜下胰腺假性囊肿引流术的手术对象中术后发生死亡的病例数占同时期行超声内镜下胰腺假性囊</w:t>
      </w:r>
      <w:r>
        <w:rPr>
          <w:rFonts w:ascii="仿宋" w:eastAsia="仿宋" w:hAnsi="仿宋" w:cs="仿宋" w:hint="eastAsia"/>
          <w:sz w:val="32"/>
          <w:szCs w:val="32"/>
        </w:rPr>
        <w:lastRenderedPageBreak/>
        <w:t>肿引流术的总例数的比列。</w:t>
      </w:r>
    </w:p>
    <w:p w:rsidR="00607186" w:rsidRDefault="00AA18BE" w:rsidP="006F6068">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607186" w:rsidRDefault="00AA18BE">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w:p>
    <w:p w:rsidR="00607186" w:rsidRDefault="00607186">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行超声内镜下胰腺假性囊肿引流术病例中发生死亡的例数</m:t>
            </m:r>
          </m:num>
          <m:den>
            <m:r>
              <m:rPr>
                <m:sty m:val="p"/>
              </m:rPr>
              <w:rPr>
                <w:rFonts w:ascii="Cambria Math" w:eastAsia="仿宋" w:hAnsi="Cambria Math" w:cs="仿宋" w:hint="eastAsia"/>
                <w:sz w:val="32"/>
                <w:szCs w:val="32"/>
              </w:rPr>
              <m:t>同期行超声内镜下胰腺假性囊肿引流术的总例数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AA18BE">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607186" w:rsidRDefault="00AA18BE" w:rsidP="006F606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行超声内镜下胰腺假性囊肿引流术的手术对象中术后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年内规律随访的病例数占同时期行超声内镜下胰腺假性囊肿引流术的总例数的比列。</w:t>
      </w:r>
    </w:p>
    <w:p w:rsidR="00607186" w:rsidRDefault="00AA18BE" w:rsidP="006F606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607186" w:rsidRDefault="00AA18BE">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607186" w:rsidRDefault="00607186">
      <w:pPr>
        <w:ind w:firstLineChars="100" w:firstLine="32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行超声内镜下胰腺假性囊肿引流术病例中术后一年内规律随访的例数</m:t>
            </m:r>
          </m:num>
          <m:den>
            <m:r>
              <m:rPr>
                <m:sty m:val="p"/>
              </m:rPr>
              <w:rPr>
                <w:rFonts w:ascii="Cambria Math" w:eastAsia="仿宋" w:hAnsi="Cambria Math" w:cs="仿宋" w:hint="eastAsia"/>
                <w:sz w:val="32"/>
                <w:szCs w:val="32"/>
              </w:rPr>
              <m:t>同期行超声内镜下胰腺假性囊肿引流术总例数</m:t>
            </m:r>
          </m:den>
        </m:f>
      </m:oMath>
      <w:r w:rsidR="00AA18BE">
        <w:rPr>
          <w:rFonts w:ascii="Arial" w:eastAsia="仿宋" w:hAnsi="Arial" w:cs="Arial"/>
          <w:sz w:val="32"/>
          <w:szCs w:val="32"/>
        </w:rPr>
        <w:t>×</w:t>
      </w:r>
      <w:r w:rsidR="00AA18BE">
        <w:rPr>
          <w:rFonts w:ascii="仿宋" w:eastAsia="仿宋" w:hAnsi="仿宋" w:cs="仿宋" w:hint="eastAsia"/>
          <w:sz w:val="32"/>
          <w:szCs w:val="32"/>
        </w:rPr>
        <w:t>100%</w:t>
      </w:r>
    </w:p>
    <w:p w:rsidR="00607186" w:rsidRDefault="00607186">
      <w:pPr>
        <w:rPr>
          <w:rFonts w:ascii="仿宋" w:eastAsia="仿宋" w:hAnsi="仿宋" w:cs="仿宋"/>
          <w:sz w:val="28"/>
          <w:szCs w:val="28"/>
        </w:rPr>
      </w:pPr>
    </w:p>
    <w:sectPr w:rsidR="00607186" w:rsidSect="0060718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8BE" w:rsidRDefault="00AA18BE" w:rsidP="00607186">
      <w:r>
        <w:separator/>
      </w:r>
    </w:p>
  </w:endnote>
  <w:endnote w:type="continuationSeparator" w:id="1">
    <w:p w:rsidR="00AA18BE" w:rsidRDefault="00AA18BE" w:rsidP="006071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86" w:rsidRDefault="00607186">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607186" w:rsidRDefault="00607186">
                <w:pPr>
                  <w:pStyle w:val="a4"/>
                </w:pPr>
                <w:r>
                  <w:rPr>
                    <w:rFonts w:hint="eastAsia"/>
                  </w:rPr>
                  <w:fldChar w:fldCharType="begin"/>
                </w:r>
                <w:r w:rsidR="00AA18BE">
                  <w:rPr>
                    <w:rFonts w:hint="eastAsia"/>
                  </w:rPr>
                  <w:instrText xml:space="preserve"> PAGE  \* MERGEFORMAT </w:instrText>
                </w:r>
                <w:r>
                  <w:rPr>
                    <w:rFonts w:hint="eastAsia"/>
                  </w:rPr>
                  <w:fldChar w:fldCharType="separate"/>
                </w:r>
                <w:r w:rsidR="006F6068">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8BE" w:rsidRDefault="00AA18BE" w:rsidP="00607186">
      <w:r>
        <w:separator/>
      </w:r>
    </w:p>
  </w:footnote>
  <w:footnote w:type="continuationSeparator" w:id="1">
    <w:p w:rsidR="00AA18BE" w:rsidRDefault="00AA18BE" w:rsidP="006071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7728"/>
    <w:rsid w:val="00027728"/>
    <w:rsid w:val="00043791"/>
    <w:rsid w:val="00600538"/>
    <w:rsid w:val="00607186"/>
    <w:rsid w:val="006F6068"/>
    <w:rsid w:val="00754ED1"/>
    <w:rsid w:val="00AA18BE"/>
    <w:rsid w:val="00CB35D5"/>
    <w:rsid w:val="00CE23EC"/>
    <w:rsid w:val="00CF2D29"/>
    <w:rsid w:val="00D1274B"/>
    <w:rsid w:val="00DD6CCB"/>
    <w:rsid w:val="00E50470"/>
    <w:rsid w:val="19334701"/>
    <w:rsid w:val="5CE41FBC"/>
    <w:rsid w:val="63FB5349"/>
    <w:rsid w:val="681A11EE"/>
    <w:rsid w:val="6DC35E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18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07186"/>
    <w:rPr>
      <w:sz w:val="18"/>
      <w:szCs w:val="18"/>
    </w:rPr>
  </w:style>
  <w:style w:type="paragraph" w:styleId="a4">
    <w:name w:val="footer"/>
    <w:basedOn w:val="a"/>
    <w:link w:val="Char0"/>
    <w:uiPriority w:val="99"/>
    <w:semiHidden/>
    <w:unhideWhenUsed/>
    <w:qFormat/>
    <w:rsid w:val="0060718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0718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607186"/>
    <w:rPr>
      <w:sz w:val="18"/>
      <w:szCs w:val="18"/>
    </w:rPr>
  </w:style>
  <w:style w:type="character" w:customStyle="1" w:styleId="Char0">
    <w:name w:val="页脚 Char"/>
    <w:basedOn w:val="a0"/>
    <w:link w:val="a4"/>
    <w:uiPriority w:val="99"/>
    <w:semiHidden/>
    <w:qFormat/>
    <w:rsid w:val="00607186"/>
    <w:rPr>
      <w:sz w:val="18"/>
      <w:szCs w:val="18"/>
    </w:rPr>
  </w:style>
  <w:style w:type="paragraph" w:styleId="a6">
    <w:name w:val="List Paragraph"/>
    <w:basedOn w:val="a"/>
    <w:uiPriority w:val="34"/>
    <w:qFormat/>
    <w:rsid w:val="00607186"/>
    <w:pPr>
      <w:ind w:firstLineChars="200" w:firstLine="420"/>
    </w:pPr>
  </w:style>
  <w:style w:type="character" w:customStyle="1" w:styleId="Char">
    <w:name w:val="批注框文本 Char"/>
    <w:basedOn w:val="a0"/>
    <w:link w:val="a3"/>
    <w:uiPriority w:val="99"/>
    <w:semiHidden/>
    <w:qFormat/>
    <w:rsid w:val="0060718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Words>
  <Characters>878</Characters>
  <Application>Microsoft Office Word</Application>
  <DocSecurity>0</DocSecurity>
  <Lines>7</Lines>
  <Paragraphs>2</Paragraphs>
  <ScaleCrop>false</ScaleCrop>
  <Company>China</Company>
  <LinksUpToDate>false</LinksUpToDate>
  <CharactersWithSpaces>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cp:revision>
  <dcterms:created xsi:type="dcterms:W3CDTF">2018-08-18T12:41:00Z</dcterms:created>
  <dcterms:modified xsi:type="dcterms:W3CDTF">2020-09-29T10:08:00Z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